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120" w:line="240"/>
        <w:ind w:right="0" w:left="0" w:firstLine="0"/>
        <w:jc w:val="left"/>
        <w:rPr>
          <w:rFonts w:ascii="Adamina" w:hAnsi="Adamina" w:cs="Adamina" w:eastAsia="Adamina"/>
          <w:color w:val="202325"/>
          <w:spacing w:val="0"/>
          <w:position w:val="0"/>
          <w:sz w:val="68"/>
          <w:shd w:fill="auto" w:val="clear"/>
        </w:rPr>
      </w:pPr>
      <w:r>
        <w:rPr>
          <w:rFonts w:ascii="Adamina" w:hAnsi="Adamina" w:cs="Adamina" w:eastAsia="Adamina"/>
          <w:color w:val="202325"/>
          <w:spacing w:val="0"/>
          <w:position w:val="0"/>
          <w:sz w:val="68"/>
          <w:shd w:fill="auto" w:val="clear"/>
        </w:rPr>
        <w:t xml:space="preserve">AI-Assisted New Product Development</w:t>
      </w:r>
    </w:p>
    <w:p>
      <w:pPr>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FFFFFF" w:val="clear"/>
        </w:rPr>
        <w:t xml:space="preserve">In order to prepare for this assignment, READ the information contained in the document “Streetcrafter Background.”</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360" w:after="200" w:line="240"/>
        <w:ind w:right="0" w:left="0" w:firstLine="0"/>
        <w:jc w:val="left"/>
        <w:rPr>
          <w:rFonts w:ascii="Adamina" w:hAnsi="Adamina" w:cs="Adamina" w:eastAsia="Adamina"/>
          <w:color w:val="202325"/>
          <w:spacing w:val="0"/>
          <w:position w:val="0"/>
          <w:sz w:val="44"/>
          <w:shd w:fill="FFFFFF" w:val="clear"/>
        </w:rPr>
      </w:pPr>
      <w:r>
        <w:rPr>
          <w:rFonts w:ascii="Adamina" w:hAnsi="Adamina" w:cs="Adamina" w:eastAsia="Adamina"/>
          <w:color w:val="202325"/>
          <w:spacing w:val="0"/>
          <w:position w:val="0"/>
          <w:sz w:val="44"/>
          <w:shd w:fill="FFFFFF" w:val="clear"/>
        </w:rPr>
        <w:t xml:space="preserve">Preparing to Use AI Tools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Understanding AI language models</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Unlike traditional marketing tools that primarily rely on data analysis and historical trends, AI tools like </w:t>
      </w:r>
      <w:hyperlink xmlns:r="http://schemas.openxmlformats.org/officeDocument/2006/relationships" r:id="docRId0">
        <w:r>
          <w:rPr>
            <w:rFonts w:ascii="Inter" w:hAnsi="Inter" w:cs="Inter" w:eastAsia="Inter"/>
            <w:color w:val="1155CC"/>
            <w:spacing w:val="0"/>
            <w:position w:val="0"/>
            <w:sz w:val="22"/>
            <w:u w:val="single"/>
            <w:shd w:fill="FFFFFF" w:val="clear"/>
          </w:rPr>
          <w:t xml:space="preserve">ChatGPT</w:t>
        </w:r>
      </w:hyperlink>
      <w:r>
        <w:rPr>
          <w:rFonts w:ascii="Inter" w:hAnsi="Inter" w:cs="Inter" w:eastAsia="Inter"/>
          <w:color w:val="auto"/>
          <w:spacing w:val="0"/>
          <w:position w:val="0"/>
          <w:sz w:val="22"/>
          <w:shd w:fill="FFFFFF" w:val="clear"/>
        </w:rPr>
        <w:t xml:space="preserve"> and </w:t>
      </w:r>
      <w:hyperlink xmlns:r="http://schemas.openxmlformats.org/officeDocument/2006/relationships" r:id="docRId1">
        <w:r>
          <w:rPr>
            <w:rFonts w:ascii="Inter" w:hAnsi="Inter" w:cs="Inter" w:eastAsia="Inter"/>
            <w:color w:val="1155CC"/>
            <w:spacing w:val="0"/>
            <w:position w:val="0"/>
            <w:sz w:val="22"/>
            <w:u w:val="single"/>
            <w:shd w:fill="FFFFFF" w:val="clear"/>
          </w:rPr>
          <w:t xml:space="preserve">Claude</w:t>
        </w:r>
      </w:hyperlink>
      <w:r>
        <w:rPr>
          <w:rFonts w:ascii="Inter" w:hAnsi="Inter" w:cs="Inter" w:eastAsia="Inter"/>
          <w:color w:val="auto"/>
          <w:spacing w:val="0"/>
          <w:position w:val="0"/>
          <w:sz w:val="22"/>
          <w:shd w:fill="FFFFFF" w:val="clear"/>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 input directions, instructions, or a question and the AI tool generates a response. The input that you give to the AI tool is called a prompt.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Writing Effective Prompts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Be Clear and Specific</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"Tell me about entrepreneurship," use "I am planning to start a small business that sells camping gear. I am going to sell only online. Provide me a list of topics that are important to consider while I am in the planning stage."</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Provide context</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Iterative Approach</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Initial prompt: List 10 innovative marketing strategies used in social media marketing.</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Follow-up: Of these strategies, which are most effective for health and wellness products?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Verifying AI-Generated Information</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Acknowledging Use of AI</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Your use of AI should be disclosed so that you are not taking credit for work that was not created by you. Use your instructor’s preferred method of acknowledgment.</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spacing w:before="360" w:after="20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Instructions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Streetcrafters can get custom shirts to their customers thanks to </w:t>
      </w:r>
      <w:hyperlink xmlns:r="http://schemas.openxmlformats.org/officeDocument/2006/relationships" r:id="docRId2">
        <w:r>
          <w:rPr>
            <w:rFonts w:ascii="Arial" w:hAnsi="Arial" w:cs="Arial" w:eastAsia="Arial"/>
            <w:color w:val="1155CC"/>
            <w:spacing w:val="0"/>
            <w:position w:val="0"/>
            <w:sz w:val="22"/>
            <w:u w:val="single"/>
            <w:shd w:fill="auto" w:val="clear"/>
          </w:rPr>
          <w:t xml:space="preserve">Press-ART</w:t>
        </w:r>
      </w:hyperlink>
      <w:r>
        <w:rPr>
          <w:rFonts w:ascii="Arial" w:hAnsi="Arial" w:cs="Arial" w:eastAsia="Arial"/>
          <w:color w:val="auto"/>
          <w:spacing w:val="0"/>
          <w:position w:val="0"/>
          <w:sz w:val="22"/>
          <w:shd w:fill="auto" w:val="clear"/>
        </w:rPr>
        <w:t xml:space="preserve">. However, Streetcraftrer can earn more profit and attract new customers by having elevated designs. They can do this by utilizing the power of AI to the fullest extent! These days there are many online design tools available to accomplish this. Two of the biggest are KIttl and Canva. The AI tool on these platforms has been honed and developed to work for people, who have little to no experience in graphic design. </w:t>
      </w:r>
    </w:p>
    <w:p>
      <w:pPr>
        <w:numPr>
          <w:ilvl w:val="0"/>
          <w:numId w:val="21"/>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Utilize Kitll or Canva AI designers to get the desired result. </w:t>
      </w:r>
    </w:p>
    <w:p>
      <w:pPr>
        <w:numPr>
          <w:ilvl w:val="0"/>
          <w:numId w:val="21"/>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What questions will you ask the customer before entering data into the AI tool? This will ensure that you end up with a design that completes the wishes of your customers.</w:t>
      </w:r>
    </w:p>
    <w:p>
      <w:pPr>
        <w:numPr>
          <w:ilvl w:val="0"/>
          <w:numId w:val="21"/>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Consider, what elements you can instruct the AI with to reduce the time it takes to get to a final design product.</w:t>
      </w:r>
    </w:p>
    <w:p>
      <w:pPr>
        <w:numPr>
          <w:ilvl w:val="0"/>
          <w:numId w:val="21"/>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Use the Kittl design suite to add elements (Clip art, Uploads, Text) that enhance and complete the AI output.</w:t>
      </w:r>
    </w:p>
    <w:p>
      <w:pPr>
        <w:numPr>
          <w:ilvl w:val="0"/>
          <w:numId w:val="21"/>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Make sure to get the design you create using AI to be “Print Ready” meaning vectorized and high resolution.</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Take a look at this video John made on his Youtube channel for an overview of how to utilize AI in designing!</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hyperlink xmlns:r="http://schemas.openxmlformats.org/officeDocument/2006/relationships" r:id="docRId3">
        <w:r>
          <w:rPr>
            <w:rFonts w:ascii="Arial" w:hAnsi="Arial" w:cs="Arial" w:eastAsia="Arial"/>
            <w:color w:val="0000EE"/>
            <w:spacing w:val="0"/>
            <w:position w:val="0"/>
            <w:sz w:val="22"/>
            <w:u w:val="single"/>
            <w:shd w:fill="auto" w:val="clear"/>
          </w:rPr>
          <w:t xml:space="preserve">How To Design A Clothing Brand with ZERO Skills (Step x Step Using A.I.)</w:t>
        </w:r>
      </w:hyperlink>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Rubric</w:t>
      </w:r>
    </w:p>
    <w:p>
      <w:pPr>
        <w:spacing w:before="0" w:after="0" w:line="276"/>
        <w:ind w:right="0" w:left="0" w:firstLine="0"/>
        <w:jc w:val="left"/>
        <w:rPr>
          <w:rFonts w:ascii="Arial" w:hAnsi="Arial" w:cs="Arial" w:eastAsia="Arial"/>
          <w:color w:val="auto"/>
          <w:spacing w:val="0"/>
          <w:position w:val="0"/>
          <w:sz w:val="22"/>
          <w:shd w:fill="auto" w:val="clear"/>
        </w:rPr>
      </w:pPr>
    </w:p>
    <w:tbl>
      <w:tblPr/>
      <w:tblGrid>
        <w:gridCol w:w="1872"/>
        <w:gridCol w:w="1872"/>
        <w:gridCol w:w="1872"/>
        <w:gridCol w:w="1872"/>
        <w:gridCol w:w="1872"/>
      </w:tblGrid>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72" w:type="dxa"/>
            <w:tcBorders>
              <w:top w:val="single" w:color="000000" w:sz="8"/>
              <w:left w:val="single" w:color="000000" w:sz="8"/>
              <w:bottom w:val="single" w:color="000000" w:sz="8"/>
              <w:right w:val="single" w:color="000000" w:sz="8"/>
            </w:tcBorders>
            <w:shd w:color="000000" w:fill="f3be36"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Excellent</w:t>
            </w:r>
          </w:p>
        </w:tc>
        <w:tc>
          <w:tcPr>
            <w:tcW w:w="1872" w:type="dxa"/>
            <w:tcBorders>
              <w:top w:val="single" w:color="000000" w:sz="8"/>
              <w:left w:val="single" w:color="000000" w:sz="8"/>
              <w:bottom w:val="single" w:color="000000" w:sz="8"/>
              <w:right w:val="single" w:color="000000" w:sz="8"/>
            </w:tcBorders>
            <w:shd w:color="000000" w:fill="ff5b5b"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Fair</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Inadequate</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Understanding</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comprehensive and detailed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relevant but not comprehensive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or superficial understanding of the concepts underlying the assignment</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no or minimal awareness of the concepts underlying the assignment</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Application and Analysis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outstanding ability to synthesize concepts, relates theory to practice, and uses a wide range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the ability to analyze and synthesize, making use of relevant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analysis and some use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Does not use critical analysis and/or fails to use supporting evidence</w:t>
            </w:r>
          </w:p>
        </w:tc>
      </w:tr>
    </w:tbl>
    <w:p>
      <w:pPr>
        <w:keepNext w:val="true"/>
        <w:keepLines w:val="true"/>
        <w:spacing w:before="360" w:after="0" w:line="240"/>
        <w:ind w:right="0" w:left="0" w:firstLine="0"/>
        <w:jc w:val="left"/>
        <w:rPr>
          <w:rFonts w:ascii="Adamina" w:hAnsi="Adamina" w:cs="Adamina" w:eastAsia="Adamina"/>
          <w:color w:val="202325"/>
          <w:spacing w:val="0"/>
          <w:position w:val="0"/>
          <w:sz w:val="44"/>
          <w:shd w:fill="auto" w:val="clear"/>
        </w:rPr>
      </w:pPr>
    </w:p>
    <w:p>
      <w:pPr>
        <w:spacing w:before="0" w:after="200" w:line="240"/>
        <w:ind w:right="0" w:left="0" w:firstLine="0"/>
        <w:jc w:val="left"/>
        <w:rPr>
          <w:rFonts w:ascii="Inter" w:hAnsi="Inter" w:cs="Inter" w:eastAsia="Inter"/>
          <w:color w:val="202325"/>
          <w:spacing w:val="0"/>
          <w:position w:val="0"/>
          <w:sz w:val="22"/>
          <w:shd w:fill="auto"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rial" w:hAnsi="Arial" w:cs="Arial" w:eastAsia="Arial"/>
          <w:color w:val="auto"/>
          <w:spacing w:val="0"/>
          <w:position w:val="0"/>
          <w:sz w:val="22"/>
          <w:shd w:fill="auto" w:val="clear"/>
        </w:rPr>
      </w:pPr>
      <w:r>
        <w:rPr>
          <w:rFonts w:ascii="Inter" w:hAnsi="Inter" w:cs="Inter" w:eastAsia="Inter"/>
          <w:b/>
          <w:color w:val="373D3F"/>
          <w:spacing w:val="0"/>
          <w:position w:val="0"/>
          <w:sz w:val="22"/>
          <w:shd w:fill="FFFFFF" w:val="clear"/>
        </w:rPr>
        <w:t xml:space="preserve">Authored by</w:t>
      </w:r>
      <w:r>
        <w:rPr>
          <w:rFonts w:ascii="Inter" w:hAnsi="Inter" w:cs="Inter" w:eastAsia="Inter"/>
          <w:color w:val="373D3F"/>
          <w:spacing w:val="0"/>
          <w:position w:val="0"/>
          <w:sz w:val="22"/>
          <w:shd w:fill="FFFFFF" w:val="clear"/>
        </w:rPr>
        <w:t xml:space="preserve">: Lumen Learning. </w:t>
      </w:r>
      <w:r>
        <w:rPr>
          <w:rFonts w:ascii="Inter" w:hAnsi="Inter" w:cs="Inter" w:eastAsia="Inter"/>
          <w:b/>
          <w:color w:val="373D3F"/>
          <w:spacing w:val="0"/>
          <w:position w:val="0"/>
          <w:sz w:val="22"/>
          <w:shd w:fill="FFFFFF" w:val="clear"/>
        </w:rPr>
        <w:t xml:space="preserve">License</w:t>
      </w:r>
      <w:r>
        <w:rPr>
          <w:rFonts w:ascii="Inter" w:hAnsi="Inter" w:cs="Inter" w:eastAsia="Inter"/>
          <w:color w:val="373D3F"/>
          <w:spacing w:val="0"/>
          <w:position w:val="0"/>
          <w:sz w:val="22"/>
          <w:shd w:fill="FFFFFF" w:val="clear"/>
        </w:rPr>
        <w:t xml:space="preserve">: </w:t>
      </w:r>
      <w:hyperlink xmlns:r="http://schemas.openxmlformats.org/officeDocument/2006/relationships" r:id="docRId4">
        <w:r>
          <w:rPr>
            <w:rFonts w:ascii="Inter" w:hAnsi="Inter" w:cs="Inter" w:eastAsia="Inter"/>
            <w:i/>
            <w:color w:val="6053C6"/>
            <w:spacing w:val="0"/>
            <w:position w:val="0"/>
            <w:sz w:val="22"/>
            <w:u w:val="single"/>
            <w:shd w:fill="FFFFFF" w:val="clear"/>
          </w:rPr>
          <w:t xml:space="preserve">CC BY: Attribution</w:t>
        </w:r>
      </w:hyperlink>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4">
    <w:abstractNumId w:val="6"/>
  </w:num>
  <w:num w:numId="2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laude.ai/" Id="docRId1" Type="http://schemas.openxmlformats.org/officeDocument/2006/relationships/hyperlink" /><Relationship TargetMode="External" Target="https://www.youtube.com/watch?v=OaKXhM80P70" Id="docRId3" Type="http://schemas.openxmlformats.org/officeDocument/2006/relationships/hyperlink" /><Relationship Target="numbering.xml" Id="docRId5" Type="http://schemas.openxmlformats.org/officeDocument/2006/relationships/numbering" /><Relationship TargetMode="External" Target="https://chat.openai.com/" Id="docRId0" Type="http://schemas.openxmlformats.org/officeDocument/2006/relationships/hyperlink" /><Relationship TargetMode="External" Target="https://www.streetcrafter.com/collections/press-art-sheets" Id="docRId2" Type="http://schemas.openxmlformats.org/officeDocument/2006/relationships/hyperlink" /><Relationship TargetMode="External" Target="https://creativecommons.org/licenses/by/4.0/" Id="docRId4" Type="http://schemas.openxmlformats.org/officeDocument/2006/relationships/hyperlink" /><Relationship Target="styles.xml" Id="docRId6" Type="http://schemas.openxmlformats.org/officeDocument/2006/relationships/styles" /></Relationships>
</file>